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94" w:rsidRPr="00F56E94" w:rsidRDefault="00DF3D0D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F56E9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-79765</wp:posOffset>
                </wp:positionV>
                <wp:extent cx="6181725" cy="1063870"/>
                <wp:effectExtent l="38100" t="38100" r="47625" b="412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06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dbl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30603" w:rsidRDefault="00F56E94" w:rsidP="00F306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44"/>
                              </w:rPr>
                            </w:pPr>
                            <w:r w:rsidRPr="005838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44"/>
                              </w:rPr>
                              <w:t>令和</w:t>
                            </w:r>
                            <w:r w:rsidR="00EF6F8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44"/>
                              </w:rPr>
                              <w:t>５</w:t>
                            </w:r>
                            <w:r w:rsidRPr="005838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44"/>
                              </w:rPr>
                              <w:t>年度鶴岡</w:t>
                            </w:r>
                            <w:r w:rsidR="00AE399C" w:rsidRPr="005838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44"/>
                              </w:rPr>
                              <w:t>市</w:t>
                            </w:r>
                            <w:r w:rsidRPr="00583846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44"/>
                              </w:rPr>
                              <w:t>事業場設置助成金</w:t>
                            </w:r>
                          </w:p>
                          <w:p w:rsidR="00F56E94" w:rsidRPr="00583846" w:rsidRDefault="00F30603" w:rsidP="00F306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44"/>
                              </w:rPr>
                              <w:t>受付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44"/>
                              </w:rPr>
                              <w:t>開始</w:t>
                            </w:r>
                            <w:r w:rsidR="00F56E94" w:rsidRPr="00583846"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44"/>
                              </w:rPr>
                              <w:t>の</w:t>
                            </w:r>
                            <w:r w:rsidR="00F56E94" w:rsidRPr="005838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2060"/>
                                <w:sz w:val="44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15pt;margin-top:-6.3pt;width:486.75pt;height:83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" fillcolor="white [3201]" strokecolor="#5b9bd5 [3204]" strokeweight="5.5pt">
                <v:stroke linestyle="thinThin"/>
                <v:textbox>
                  <w:txbxContent>
                    <w:p w:rsidR="00F30603" w:rsidRDefault="00F56E94" w:rsidP="00F3060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44"/>
                        </w:rPr>
                      </w:pPr>
                      <w:r w:rsidRPr="00583846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44"/>
                        </w:rPr>
                        <w:t>令和</w:t>
                      </w:r>
                      <w:r w:rsidR="00EF6F88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44"/>
                        </w:rPr>
                        <w:t>５</w:t>
                      </w:r>
                      <w:r w:rsidRPr="00583846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44"/>
                        </w:rPr>
                        <w:t>年度鶴岡</w:t>
                      </w:r>
                      <w:r w:rsidR="00AE399C" w:rsidRPr="00583846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44"/>
                        </w:rPr>
                        <w:t>市</w:t>
                      </w:r>
                      <w:r w:rsidRPr="00583846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44"/>
                        </w:rPr>
                        <w:t>事業場設置助成金</w:t>
                      </w:r>
                    </w:p>
                    <w:p w:rsidR="00F56E94" w:rsidRPr="00583846" w:rsidRDefault="00F30603" w:rsidP="00F3060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44"/>
                        </w:rPr>
                        <w:t>受付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44"/>
                        </w:rPr>
                        <w:t>開始</w:t>
                      </w:r>
                      <w:r w:rsidR="00F56E94" w:rsidRPr="00583846"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44"/>
                        </w:rPr>
                        <w:t>の</w:t>
                      </w:r>
                      <w:r w:rsidR="00F56E94" w:rsidRPr="00583846">
                        <w:rPr>
                          <w:rFonts w:ascii="ＭＳ ゴシック" w:eastAsia="ＭＳ ゴシック" w:hAnsi="ＭＳ ゴシック" w:hint="eastAsia"/>
                          <w:b/>
                          <w:color w:val="002060"/>
                          <w:sz w:val="44"/>
                        </w:rPr>
                        <w:t>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6E94" w:rsidRPr="00F56E94" w:rsidRDefault="00F56E94">
      <w:pPr>
        <w:rPr>
          <w:rFonts w:ascii="ＭＳ ゴシック" w:eastAsia="ＭＳ ゴシック" w:hAnsi="ＭＳ ゴシック"/>
        </w:rPr>
      </w:pPr>
    </w:p>
    <w:p w:rsidR="009025A9" w:rsidRPr="00F56E94" w:rsidRDefault="009025A9">
      <w:pPr>
        <w:rPr>
          <w:rFonts w:ascii="ＭＳ ゴシック" w:eastAsia="ＭＳ ゴシック" w:hAnsi="ＭＳ ゴシック"/>
        </w:rPr>
      </w:pPr>
    </w:p>
    <w:p w:rsidR="00F56E94" w:rsidRPr="00F56E94" w:rsidRDefault="00F56E94">
      <w:pPr>
        <w:rPr>
          <w:rFonts w:ascii="ＭＳ ゴシック" w:eastAsia="ＭＳ ゴシック" w:hAnsi="ＭＳ ゴシック"/>
          <w:sz w:val="24"/>
        </w:rPr>
      </w:pPr>
    </w:p>
    <w:p w:rsidR="00F30603" w:rsidRDefault="00F30603" w:rsidP="00F30603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F30603" w:rsidRPr="006E27A2" w:rsidRDefault="00F30603" w:rsidP="00F30603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鶴岡市では、</w:t>
      </w:r>
      <w:r>
        <w:rPr>
          <w:rFonts w:ascii="ＭＳ ゴシック" w:eastAsia="ＭＳ ゴシック" w:hAnsi="ＭＳ ゴシック"/>
          <w:b/>
          <w:sz w:val="24"/>
        </w:rPr>
        <w:t>市内製造業等が</w:t>
      </w:r>
      <w:r>
        <w:rPr>
          <w:rFonts w:ascii="ＭＳ ゴシック" w:eastAsia="ＭＳ ゴシック" w:hAnsi="ＭＳ ゴシック" w:hint="eastAsia"/>
          <w:b/>
          <w:sz w:val="24"/>
        </w:rPr>
        <w:t>意欲的</w:t>
      </w:r>
      <w:r>
        <w:rPr>
          <w:rFonts w:ascii="ＭＳ ゴシック" w:eastAsia="ＭＳ ゴシック" w:hAnsi="ＭＳ ゴシック"/>
          <w:b/>
          <w:sz w:val="24"/>
        </w:rPr>
        <w:t>な</w:t>
      </w:r>
      <w:r>
        <w:rPr>
          <w:rFonts w:ascii="ＭＳ ゴシック" w:eastAsia="ＭＳ ゴシック" w:hAnsi="ＭＳ ゴシック" w:hint="eastAsia"/>
          <w:b/>
          <w:sz w:val="24"/>
        </w:rPr>
        <w:t>生産拡大</w:t>
      </w:r>
      <w:r>
        <w:rPr>
          <w:rFonts w:ascii="ＭＳ ゴシック" w:eastAsia="ＭＳ ゴシック" w:hAnsi="ＭＳ ゴシック"/>
          <w:b/>
          <w:sz w:val="24"/>
        </w:rPr>
        <w:t>や</w:t>
      </w:r>
      <w:r>
        <w:rPr>
          <w:rFonts w:ascii="ＭＳ ゴシック" w:eastAsia="ＭＳ ゴシック" w:hAnsi="ＭＳ ゴシック" w:hint="eastAsia"/>
          <w:b/>
          <w:sz w:val="24"/>
        </w:rPr>
        <w:t>生産性</w:t>
      </w:r>
      <w:r>
        <w:rPr>
          <w:rFonts w:ascii="ＭＳ ゴシック" w:eastAsia="ＭＳ ゴシック" w:hAnsi="ＭＳ ゴシック"/>
          <w:b/>
          <w:sz w:val="24"/>
        </w:rPr>
        <w:t>向上のために</w:t>
      </w:r>
      <w:r>
        <w:rPr>
          <w:rFonts w:ascii="ＭＳ ゴシック" w:eastAsia="ＭＳ ゴシック" w:hAnsi="ＭＳ ゴシック" w:hint="eastAsia"/>
          <w:b/>
          <w:sz w:val="24"/>
        </w:rPr>
        <w:t>行う製造装置</w:t>
      </w:r>
      <w:r>
        <w:rPr>
          <w:rFonts w:ascii="ＭＳ ゴシック" w:eastAsia="ＭＳ ゴシック" w:hAnsi="ＭＳ ゴシック"/>
          <w:b/>
          <w:sz w:val="24"/>
        </w:rPr>
        <w:t>等</w:t>
      </w:r>
      <w:r>
        <w:rPr>
          <w:rFonts w:ascii="ＭＳ ゴシック" w:eastAsia="ＭＳ ゴシック" w:hAnsi="ＭＳ ゴシック" w:hint="eastAsia"/>
          <w:b/>
          <w:sz w:val="24"/>
        </w:rPr>
        <w:t>の導入及び</w:t>
      </w:r>
      <w:r>
        <w:rPr>
          <w:rFonts w:ascii="ＭＳ ゴシック" w:eastAsia="ＭＳ ゴシック" w:hAnsi="ＭＳ ゴシック"/>
          <w:b/>
          <w:sz w:val="24"/>
        </w:rPr>
        <w:t>研究開発に係る</w:t>
      </w:r>
      <w:r w:rsidRPr="006E27A2">
        <w:rPr>
          <w:rFonts w:ascii="ＭＳ ゴシック" w:eastAsia="ＭＳ ゴシック" w:hAnsi="ＭＳ ゴシック" w:hint="eastAsia"/>
          <w:b/>
          <w:sz w:val="24"/>
        </w:rPr>
        <w:t>設備投資</w:t>
      </w:r>
      <w:r>
        <w:rPr>
          <w:rFonts w:ascii="ＭＳ ゴシック" w:eastAsia="ＭＳ ゴシック" w:hAnsi="ＭＳ ゴシック" w:hint="eastAsia"/>
          <w:b/>
          <w:sz w:val="24"/>
        </w:rPr>
        <w:t>費用について助成金</w:t>
      </w:r>
      <w:r>
        <w:rPr>
          <w:rFonts w:ascii="ＭＳ ゴシック" w:eastAsia="ＭＳ ゴシック" w:hAnsi="ＭＳ ゴシック"/>
          <w:b/>
          <w:sz w:val="24"/>
        </w:rPr>
        <w:t>を交付します</w:t>
      </w:r>
      <w:r w:rsidRPr="006E27A2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0B501D" w:rsidRDefault="000B501D">
      <w:pPr>
        <w:rPr>
          <w:rFonts w:ascii="ＭＳ ゴシック" w:eastAsia="ＭＳ ゴシック" w:hAnsi="ＭＳ ゴシック"/>
          <w:sz w:val="24"/>
          <w:highlight w:val="yellow"/>
        </w:rPr>
      </w:pPr>
    </w:p>
    <w:p w:rsidR="00F56E94" w:rsidRPr="004B38B4" w:rsidRDefault="00522FAE">
      <w:pPr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１．</w:t>
      </w:r>
      <w:r w:rsidR="00F56E94" w:rsidRPr="004B38B4">
        <w:rPr>
          <w:rFonts w:ascii="ＭＳ ゴシック" w:eastAsia="ＭＳ ゴシック" w:hAnsi="ＭＳ ゴシック" w:hint="eastAsia"/>
          <w:b/>
          <w:sz w:val="22"/>
          <w:u w:val="single"/>
        </w:rPr>
        <w:t>助成対象者</w:t>
      </w:r>
    </w:p>
    <w:p w:rsidR="003752A4" w:rsidRPr="006E27A2" w:rsidRDefault="00F56E94" w:rsidP="0033632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6E27A2">
        <w:rPr>
          <w:rFonts w:ascii="ＭＳ ゴシック" w:eastAsia="ＭＳ ゴシック" w:hAnsi="ＭＳ ゴシック" w:hint="eastAsia"/>
          <w:sz w:val="22"/>
        </w:rPr>
        <w:t xml:space="preserve">　</w:t>
      </w:r>
      <w:r w:rsidR="00C25646">
        <w:rPr>
          <w:rFonts w:ascii="ＭＳ ゴシック" w:eastAsia="ＭＳ ゴシック" w:hAnsi="ＭＳ ゴシック" w:hint="eastAsia"/>
          <w:sz w:val="22"/>
        </w:rPr>
        <w:t>対象地域に立地する製造業等</w:t>
      </w:r>
      <w:r w:rsidR="00336327" w:rsidRPr="006E27A2">
        <w:rPr>
          <w:rFonts w:ascii="ＭＳ ゴシック" w:eastAsia="ＭＳ ゴシック" w:hAnsi="ＭＳ ゴシック" w:hint="eastAsia"/>
          <w:sz w:val="22"/>
        </w:rPr>
        <w:t>事業者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3752A4" w:rsidRPr="006E27A2" w:rsidTr="0057034B">
        <w:tc>
          <w:tcPr>
            <w:tcW w:w="1555" w:type="dxa"/>
            <w:vAlign w:val="center"/>
          </w:tcPr>
          <w:p w:rsidR="003752A4" w:rsidRPr="006E27A2" w:rsidRDefault="003752A4" w:rsidP="003752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27A2">
              <w:rPr>
                <w:rFonts w:ascii="ＭＳ ゴシック" w:eastAsia="ＭＳ ゴシック" w:hAnsi="ＭＳ ゴシック" w:hint="eastAsia"/>
                <w:sz w:val="22"/>
              </w:rPr>
              <w:t>対象地域</w:t>
            </w:r>
          </w:p>
        </w:tc>
        <w:tc>
          <w:tcPr>
            <w:tcW w:w="8187" w:type="dxa"/>
          </w:tcPr>
          <w:p w:rsidR="003752A4" w:rsidRPr="006E27A2" w:rsidRDefault="003752A4" w:rsidP="00F30603">
            <w:pPr>
              <w:rPr>
                <w:rFonts w:ascii="ＭＳ ゴシック" w:eastAsia="ＭＳ ゴシック" w:hAnsi="ＭＳ ゴシック"/>
                <w:sz w:val="22"/>
              </w:rPr>
            </w:pPr>
            <w:r w:rsidRPr="006E27A2">
              <w:rPr>
                <w:rFonts w:ascii="ＭＳ ゴシック" w:eastAsia="ＭＳ ゴシック" w:hAnsi="ＭＳ ゴシック" w:hint="eastAsia"/>
                <w:sz w:val="22"/>
              </w:rPr>
              <w:t>市内工業団地（ただし、庄内あさひ産業団地は除く）、工業地域及び工業</w:t>
            </w:r>
            <w:r w:rsidR="00336327" w:rsidRPr="006E27A2">
              <w:rPr>
                <w:rFonts w:ascii="ＭＳ ゴシック" w:eastAsia="ＭＳ ゴシック" w:hAnsi="ＭＳ ゴシック" w:hint="eastAsia"/>
                <w:sz w:val="22"/>
              </w:rPr>
              <w:t>専用</w:t>
            </w:r>
            <w:r w:rsidRPr="006E27A2">
              <w:rPr>
                <w:rFonts w:ascii="ＭＳ ゴシック" w:eastAsia="ＭＳ ゴシック" w:hAnsi="ＭＳ ゴシック" w:hint="eastAsia"/>
                <w:sz w:val="22"/>
              </w:rPr>
              <w:t>地域、工場適地</w:t>
            </w:r>
            <w:r w:rsidR="006E27A2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B38B4">
              <w:rPr>
                <w:rFonts w:ascii="ＭＳ ゴシック" w:eastAsia="ＭＳ ゴシック" w:hAnsi="ＭＳ ゴシック" w:hint="eastAsia"/>
                <w:sz w:val="22"/>
              </w:rPr>
              <w:t>友江、西目、渡前、常盤木</w:t>
            </w:r>
            <w:r w:rsidR="00F30603">
              <w:rPr>
                <w:rFonts w:ascii="ＭＳ ゴシック" w:eastAsia="ＭＳ ゴシック" w:hAnsi="ＭＳ ゴシック" w:hint="eastAsia"/>
                <w:sz w:val="22"/>
              </w:rPr>
              <w:t>、柳久瀬</w:t>
            </w:r>
            <w:r w:rsidR="006E27A2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Pr="006E27A2">
              <w:rPr>
                <w:rFonts w:ascii="ＭＳ ゴシック" w:eastAsia="ＭＳ ゴシック" w:hAnsi="ＭＳ ゴシック" w:hint="eastAsia"/>
                <w:sz w:val="22"/>
              </w:rPr>
              <w:t>、バイオサイエンスパーク</w:t>
            </w:r>
          </w:p>
        </w:tc>
      </w:tr>
      <w:tr w:rsidR="003752A4" w:rsidRPr="006E27A2" w:rsidTr="0057034B">
        <w:tc>
          <w:tcPr>
            <w:tcW w:w="1555" w:type="dxa"/>
            <w:vAlign w:val="center"/>
          </w:tcPr>
          <w:p w:rsidR="003752A4" w:rsidRPr="006E27A2" w:rsidRDefault="003752A4" w:rsidP="003752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E27A2">
              <w:rPr>
                <w:rFonts w:ascii="ＭＳ ゴシック" w:eastAsia="ＭＳ ゴシック" w:hAnsi="ＭＳ ゴシック" w:hint="eastAsia"/>
                <w:sz w:val="22"/>
              </w:rPr>
              <w:t>対象業種</w:t>
            </w:r>
          </w:p>
        </w:tc>
        <w:tc>
          <w:tcPr>
            <w:tcW w:w="8187" w:type="dxa"/>
          </w:tcPr>
          <w:p w:rsidR="003752A4" w:rsidRDefault="00914C6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製造業</w:t>
            </w:r>
            <w:r w:rsidR="003752A4" w:rsidRPr="006E27A2">
              <w:rPr>
                <w:rFonts w:ascii="ＭＳ ゴシック" w:eastAsia="ＭＳ ゴシック" w:hAnsi="ＭＳ ゴシック" w:hint="eastAsia"/>
                <w:sz w:val="22"/>
              </w:rPr>
              <w:t>、道路貨物運送業、倉庫業、こん包業、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卸売業等</w:t>
            </w:r>
          </w:p>
          <w:p w:rsidR="00914C62" w:rsidRPr="006E27A2" w:rsidRDefault="00914C6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※製造業以外は、操業開始時に１５人を超える新規雇用があること。</w:t>
            </w:r>
          </w:p>
        </w:tc>
      </w:tr>
    </w:tbl>
    <w:p w:rsidR="006E27A2" w:rsidRPr="006E27A2" w:rsidRDefault="006E27A2">
      <w:pPr>
        <w:rPr>
          <w:rFonts w:ascii="ＭＳ ゴシック" w:eastAsia="ＭＳ ゴシック" w:hAnsi="ＭＳ ゴシック"/>
          <w:sz w:val="22"/>
        </w:rPr>
      </w:pPr>
    </w:p>
    <w:p w:rsidR="00336327" w:rsidRPr="004B38B4" w:rsidRDefault="00522FAE" w:rsidP="00336327">
      <w:pPr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２．要件</w:t>
      </w:r>
    </w:p>
    <w:p w:rsidR="00522FAE" w:rsidRDefault="00336327" w:rsidP="004B38B4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6E27A2">
        <w:rPr>
          <w:rFonts w:ascii="ＭＳ ゴシック" w:eastAsia="ＭＳ ゴシック" w:hAnsi="ＭＳ ゴシック" w:hint="eastAsia"/>
          <w:sz w:val="22"/>
        </w:rPr>
        <w:t xml:space="preserve">　</w:t>
      </w:r>
      <w:r w:rsidR="000E6BE7">
        <w:rPr>
          <w:rFonts w:ascii="ＭＳ ゴシック" w:eastAsia="ＭＳ ゴシック" w:hAnsi="ＭＳ ゴシック" w:hint="eastAsia"/>
          <w:sz w:val="22"/>
        </w:rPr>
        <w:t>令和</w:t>
      </w:r>
      <w:r w:rsidR="00B124BE">
        <w:rPr>
          <w:rFonts w:ascii="ＭＳ ゴシック" w:eastAsia="ＭＳ ゴシック" w:hAnsi="ＭＳ ゴシック" w:hint="eastAsia"/>
          <w:sz w:val="22"/>
        </w:rPr>
        <w:t>４</w:t>
      </w:r>
      <w:r w:rsidR="000E6BE7">
        <w:rPr>
          <w:rFonts w:ascii="ＭＳ ゴシック" w:eastAsia="ＭＳ ゴシック" w:hAnsi="ＭＳ ゴシック" w:hint="eastAsia"/>
          <w:sz w:val="22"/>
        </w:rPr>
        <w:t>年１月２日から令和</w:t>
      </w:r>
      <w:r w:rsidR="00B124BE">
        <w:rPr>
          <w:rFonts w:ascii="ＭＳ ゴシック" w:eastAsia="ＭＳ ゴシック" w:hAnsi="ＭＳ ゴシック" w:hint="eastAsia"/>
          <w:sz w:val="22"/>
        </w:rPr>
        <w:t>５</w:t>
      </w:r>
      <w:r w:rsidRPr="006E27A2">
        <w:rPr>
          <w:rFonts w:ascii="ＭＳ ゴシック" w:eastAsia="ＭＳ ゴシック" w:hAnsi="ＭＳ ゴシック" w:hint="eastAsia"/>
          <w:sz w:val="22"/>
        </w:rPr>
        <w:t>年１月１日の間に</w:t>
      </w:r>
      <w:r w:rsidR="00EA43C2">
        <w:rPr>
          <w:rFonts w:ascii="ＭＳ ゴシック" w:eastAsia="ＭＳ ゴシック" w:hAnsi="ＭＳ ゴシック" w:hint="eastAsia"/>
          <w:sz w:val="22"/>
        </w:rPr>
        <w:t>整備</w:t>
      </w:r>
      <w:r w:rsidR="006E27A2" w:rsidRPr="006E27A2">
        <w:rPr>
          <w:rFonts w:ascii="ＭＳ ゴシック" w:eastAsia="ＭＳ ゴシック" w:hAnsi="ＭＳ ゴシック" w:hint="eastAsia"/>
          <w:sz w:val="22"/>
        </w:rPr>
        <w:t>した工場などの新増設や設備投資</w:t>
      </w:r>
      <w:r w:rsidR="00522FAE">
        <w:rPr>
          <w:rFonts w:ascii="ＭＳ ゴシック" w:eastAsia="ＭＳ ゴシック" w:hAnsi="ＭＳ ゴシック" w:hint="eastAsia"/>
          <w:sz w:val="22"/>
        </w:rPr>
        <w:t>等</w:t>
      </w:r>
      <w:r w:rsidR="006E27A2" w:rsidRPr="006E27A2">
        <w:rPr>
          <w:rFonts w:ascii="ＭＳ ゴシック" w:eastAsia="ＭＳ ゴシック" w:hAnsi="ＭＳ ゴシック" w:hint="eastAsia"/>
          <w:sz w:val="22"/>
        </w:rPr>
        <w:t>で</w:t>
      </w:r>
      <w:r w:rsidRPr="006E27A2">
        <w:rPr>
          <w:rFonts w:ascii="ＭＳ ゴシック" w:eastAsia="ＭＳ ゴシック" w:hAnsi="ＭＳ ゴシック" w:hint="eastAsia"/>
          <w:sz w:val="22"/>
        </w:rPr>
        <w:t>、</w:t>
      </w:r>
    </w:p>
    <w:p w:rsidR="00336327" w:rsidRPr="006E27A2" w:rsidRDefault="00405679" w:rsidP="00522FAE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課税免除資産を除く</w:t>
      </w:r>
      <w:r w:rsidR="000E6BE7">
        <w:rPr>
          <w:rFonts w:ascii="ＭＳ ゴシック" w:eastAsia="ＭＳ ゴシック" w:hAnsi="ＭＳ ゴシック" w:hint="eastAsia"/>
          <w:b/>
          <w:sz w:val="22"/>
          <w:u w:val="single"/>
        </w:rPr>
        <w:t>対象経費の</w:t>
      </w:r>
      <w:r w:rsidR="00336327"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総額</w:t>
      </w:r>
      <w:r w:rsidR="000E6BE7">
        <w:rPr>
          <w:rFonts w:ascii="ＭＳ ゴシック" w:eastAsia="ＭＳ ゴシック" w:hAnsi="ＭＳ ゴシック" w:hint="eastAsia"/>
          <w:b/>
          <w:sz w:val="22"/>
          <w:u w:val="single"/>
        </w:rPr>
        <w:t>が</w:t>
      </w:r>
      <w:r w:rsidR="00336327" w:rsidRPr="005E0D31">
        <w:rPr>
          <w:rFonts w:ascii="ＭＳ ゴシック" w:eastAsia="ＭＳ ゴシック" w:hAnsi="ＭＳ ゴシック" w:hint="eastAsia"/>
          <w:b/>
          <w:sz w:val="24"/>
          <w:u w:val="single"/>
        </w:rPr>
        <w:t>３，０００</w:t>
      </w:r>
      <w:r w:rsidR="00336327"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万円以上の</w:t>
      </w:r>
      <w:r w:rsidR="006E27A2"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もの</w:t>
      </w:r>
    </w:p>
    <w:p w:rsidR="00336327" w:rsidRPr="006E27A2" w:rsidRDefault="00336327" w:rsidP="00336327">
      <w:pPr>
        <w:rPr>
          <w:rFonts w:ascii="ＭＳ ゴシック" w:eastAsia="ＭＳ ゴシック" w:hAnsi="ＭＳ ゴシック"/>
          <w:sz w:val="22"/>
        </w:rPr>
      </w:pPr>
    </w:p>
    <w:p w:rsidR="00336327" w:rsidRPr="004B38B4" w:rsidRDefault="00522FAE" w:rsidP="00336327">
      <w:pPr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３．</w:t>
      </w:r>
      <w:r w:rsidR="006E27A2" w:rsidRPr="004B38B4">
        <w:rPr>
          <w:rFonts w:ascii="ＭＳ ゴシック" w:eastAsia="ＭＳ ゴシック" w:hAnsi="ＭＳ ゴシック" w:hint="eastAsia"/>
          <w:b/>
          <w:sz w:val="22"/>
          <w:u w:val="single"/>
        </w:rPr>
        <w:t>対象となる設備投資</w:t>
      </w:r>
      <w:r w:rsidR="004B38B4" w:rsidRPr="004B38B4">
        <w:rPr>
          <w:rFonts w:ascii="ＭＳ ゴシック" w:eastAsia="ＭＳ ゴシック" w:hAnsi="ＭＳ ゴシック" w:hint="eastAsia"/>
          <w:b/>
          <w:sz w:val="22"/>
          <w:u w:val="single"/>
        </w:rPr>
        <w:t>等</w:t>
      </w:r>
    </w:p>
    <w:p w:rsidR="000E6BE7" w:rsidRPr="000E6BE7" w:rsidRDefault="00336327" w:rsidP="000E6BE7">
      <w:pPr>
        <w:ind w:left="220" w:hangingChars="100" w:hanging="220"/>
        <w:rPr>
          <w:rFonts w:ascii="ＭＳ ゴシック" w:eastAsia="ＭＳ ゴシック" w:hAnsi="ＭＳ ゴシック"/>
          <w:sz w:val="22"/>
          <w:u w:val="wave"/>
        </w:rPr>
      </w:pPr>
      <w:r w:rsidRPr="006E27A2">
        <w:rPr>
          <w:rFonts w:ascii="ＭＳ ゴシック" w:eastAsia="ＭＳ ゴシック" w:hAnsi="ＭＳ ゴシック" w:hint="eastAsia"/>
          <w:sz w:val="22"/>
        </w:rPr>
        <w:t xml:space="preserve">　</w:t>
      </w:r>
      <w:r w:rsidR="000E6BE7">
        <w:rPr>
          <w:rFonts w:ascii="ＭＳ ゴシック" w:eastAsia="ＭＳ ゴシック" w:hAnsi="ＭＳ ゴシック" w:hint="eastAsia"/>
          <w:sz w:val="22"/>
        </w:rPr>
        <w:t>・製造装置・検査装置及び付帯</w:t>
      </w:r>
      <w:r w:rsidR="006E27A2" w:rsidRPr="006E27A2">
        <w:rPr>
          <w:rFonts w:ascii="ＭＳ ゴシック" w:eastAsia="ＭＳ ゴシック" w:hAnsi="ＭＳ ゴシック" w:hint="eastAsia"/>
          <w:sz w:val="22"/>
        </w:rPr>
        <w:t>装置（</w:t>
      </w:r>
      <w:r w:rsidRPr="006E27A2">
        <w:rPr>
          <w:rFonts w:ascii="ＭＳ ゴシック" w:eastAsia="ＭＳ ゴシック" w:hAnsi="ＭＳ ゴシック" w:hint="eastAsia"/>
          <w:sz w:val="22"/>
          <w:u w:val="wave"/>
        </w:rPr>
        <w:t>※構築物、車両・運搬具、工具・器具・備品は除きます。</w:t>
      </w:r>
      <w:r w:rsidR="006E27A2" w:rsidRPr="006E27A2">
        <w:rPr>
          <w:rFonts w:ascii="ＭＳ ゴシック" w:eastAsia="ＭＳ ゴシック" w:hAnsi="ＭＳ ゴシック" w:hint="eastAsia"/>
          <w:sz w:val="22"/>
          <w:u w:val="wave"/>
        </w:rPr>
        <w:t>）</w:t>
      </w:r>
    </w:p>
    <w:p w:rsidR="00336327" w:rsidRPr="006E27A2" w:rsidRDefault="006E27A2">
      <w:pPr>
        <w:rPr>
          <w:rFonts w:ascii="ＭＳ ゴシック" w:eastAsia="ＭＳ ゴシック" w:hAnsi="ＭＳ ゴシック"/>
          <w:sz w:val="22"/>
        </w:rPr>
      </w:pPr>
      <w:r w:rsidRPr="006E27A2">
        <w:rPr>
          <w:rFonts w:ascii="ＭＳ ゴシック" w:eastAsia="ＭＳ ゴシック" w:hAnsi="ＭＳ ゴシック" w:hint="eastAsia"/>
          <w:sz w:val="22"/>
        </w:rPr>
        <w:t xml:space="preserve">　・建物</w:t>
      </w:r>
      <w:r w:rsidR="00EA43C2">
        <w:rPr>
          <w:rFonts w:ascii="ＭＳ ゴシック" w:eastAsia="ＭＳ ゴシック" w:hAnsi="ＭＳ ゴシック" w:hint="eastAsia"/>
          <w:sz w:val="22"/>
        </w:rPr>
        <w:t>（増設の場合は、建物の評価額が増加した分）</w:t>
      </w:r>
    </w:p>
    <w:p w:rsidR="006E27A2" w:rsidRPr="006E27A2" w:rsidRDefault="006E27A2">
      <w:pPr>
        <w:rPr>
          <w:rFonts w:ascii="ＭＳ ゴシック" w:eastAsia="ＭＳ ゴシック" w:hAnsi="ＭＳ ゴシック"/>
          <w:sz w:val="22"/>
        </w:rPr>
      </w:pPr>
      <w:r w:rsidRPr="006E27A2">
        <w:rPr>
          <w:rFonts w:ascii="ＭＳ ゴシック" w:eastAsia="ＭＳ ゴシック" w:hAnsi="ＭＳ ゴシック" w:hint="eastAsia"/>
          <w:sz w:val="22"/>
        </w:rPr>
        <w:t xml:space="preserve">　・土地（</w:t>
      </w:r>
      <w:r w:rsidRPr="006E27A2">
        <w:rPr>
          <w:rFonts w:ascii="ＭＳ ゴシック" w:eastAsia="ＭＳ ゴシック" w:hAnsi="ＭＳ ゴシック" w:hint="eastAsia"/>
          <w:sz w:val="22"/>
          <w:u w:val="wave"/>
        </w:rPr>
        <w:t>※</w:t>
      </w:r>
      <w:r w:rsidR="000E6BE7">
        <w:rPr>
          <w:rFonts w:ascii="ＭＳ ゴシック" w:eastAsia="ＭＳ ゴシック" w:hAnsi="ＭＳ ゴシック" w:hint="eastAsia"/>
          <w:sz w:val="22"/>
          <w:u w:val="wave"/>
        </w:rPr>
        <w:t>土地の取得後3年以内に</w:t>
      </w:r>
      <w:r w:rsidRPr="006E27A2">
        <w:rPr>
          <w:rFonts w:ascii="ＭＳ ゴシック" w:eastAsia="ＭＳ ゴシック" w:hAnsi="ＭＳ ゴシック" w:hint="eastAsia"/>
          <w:sz w:val="22"/>
          <w:u w:val="wave"/>
        </w:rPr>
        <w:t>建物を建設したもの</w:t>
      </w:r>
      <w:r w:rsidRPr="006E27A2">
        <w:rPr>
          <w:rFonts w:ascii="ＭＳ ゴシック" w:eastAsia="ＭＳ ゴシック" w:hAnsi="ＭＳ ゴシック" w:hint="eastAsia"/>
          <w:sz w:val="22"/>
        </w:rPr>
        <w:t>）</w:t>
      </w:r>
    </w:p>
    <w:p w:rsidR="006E27A2" w:rsidRPr="006E27A2" w:rsidRDefault="006E27A2">
      <w:pPr>
        <w:rPr>
          <w:rFonts w:ascii="ＭＳ ゴシック" w:eastAsia="ＭＳ ゴシック" w:hAnsi="ＭＳ ゴシック"/>
          <w:sz w:val="22"/>
        </w:rPr>
      </w:pPr>
    </w:p>
    <w:p w:rsidR="00EA43C2" w:rsidRPr="00EA43C2" w:rsidRDefault="00522FAE" w:rsidP="00EA43C2">
      <w:pPr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４．</w:t>
      </w:r>
      <w:r w:rsidR="003752A4" w:rsidRPr="004B38B4">
        <w:rPr>
          <w:rFonts w:ascii="ＭＳ ゴシック" w:eastAsia="ＭＳ ゴシック" w:hAnsi="ＭＳ ゴシック" w:hint="eastAsia"/>
          <w:b/>
          <w:sz w:val="22"/>
          <w:u w:val="single"/>
        </w:rPr>
        <w:t>助成額</w:t>
      </w:r>
    </w:p>
    <w:p w:rsidR="00EA43C2" w:rsidRDefault="003752A4" w:rsidP="00EA43C2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6E27A2">
        <w:rPr>
          <w:rFonts w:ascii="ＭＳ ゴシック" w:eastAsia="ＭＳ ゴシック" w:hAnsi="ＭＳ ゴシック" w:hint="eastAsia"/>
          <w:sz w:val="22"/>
        </w:rPr>
        <w:t>取得した土地</w:t>
      </w:r>
      <w:r w:rsidR="00CF1FB1" w:rsidRPr="006E27A2">
        <w:rPr>
          <w:rFonts w:ascii="ＭＳ ゴシック" w:eastAsia="ＭＳ ゴシック" w:hAnsi="ＭＳ ゴシック" w:hint="eastAsia"/>
          <w:sz w:val="22"/>
        </w:rPr>
        <w:t>、建物、償却資産に対して課される</w:t>
      </w:r>
      <w:r w:rsidR="00CF1FB1"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固定資産税</w:t>
      </w:r>
      <w:r w:rsidR="006E27A2"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課税</w:t>
      </w:r>
      <w:r w:rsidR="00CF1FB1"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相当額の１／</w:t>
      </w:r>
      <w:r w:rsidR="00B35526">
        <w:rPr>
          <w:rFonts w:ascii="ＭＳ ゴシック" w:eastAsia="ＭＳ ゴシック" w:hAnsi="ＭＳ ゴシック" w:hint="eastAsia"/>
          <w:b/>
          <w:sz w:val="22"/>
          <w:u w:val="single"/>
        </w:rPr>
        <w:t>２</w:t>
      </w:r>
      <w:r w:rsidR="00CF1FB1"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の額</w:t>
      </w:r>
      <w:r w:rsidR="00CF1FB1" w:rsidRPr="006E27A2">
        <w:rPr>
          <w:rFonts w:ascii="ＭＳ ゴシック" w:eastAsia="ＭＳ ゴシック" w:hAnsi="ＭＳ ゴシック" w:hint="eastAsia"/>
          <w:sz w:val="22"/>
        </w:rPr>
        <w:t>を</w:t>
      </w:r>
      <w:r w:rsidR="00C15CE9" w:rsidRPr="006E27A2">
        <w:rPr>
          <w:rFonts w:ascii="ＭＳ ゴシック" w:eastAsia="ＭＳ ゴシック" w:hAnsi="ＭＳ ゴシック" w:hint="eastAsia"/>
          <w:sz w:val="22"/>
        </w:rPr>
        <w:t>、</w:t>
      </w:r>
    </w:p>
    <w:p w:rsidR="00CF1FB1" w:rsidRPr="006E27A2" w:rsidRDefault="00CF1FB1" w:rsidP="00EA43C2">
      <w:pPr>
        <w:ind w:leftChars="100" w:left="210"/>
        <w:rPr>
          <w:rFonts w:ascii="ＭＳ ゴシック" w:eastAsia="ＭＳ ゴシック" w:hAnsi="ＭＳ ゴシック"/>
          <w:sz w:val="22"/>
        </w:rPr>
      </w:pPr>
      <w:r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課税初年度</w:t>
      </w:r>
      <w:r w:rsidRPr="006E27A2">
        <w:rPr>
          <w:rFonts w:ascii="ＭＳ ゴシック" w:eastAsia="ＭＳ ゴシック" w:hAnsi="ＭＳ ゴシック" w:hint="eastAsia"/>
          <w:sz w:val="22"/>
        </w:rPr>
        <w:t>に交付します。</w:t>
      </w:r>
    </w:p>
    <w:p w:rsidR="00F56E94" w:rsidRPr="006E27A2" w:rsidRDefault="00CF1FB1">
      <w:pPr>
        <w:rPr>
          <w:rFonts w:ascii="ＭＳ ゴシック" w:eastAsia="ＭＳ ゴシック" w:hAnsi="ＭＳ ゴシック"/>
          <w:sz w:val="22"/>
        </w:rPr>
      </w:pPr>
      <w:r w:rsidRPr="006E27A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E27A2">
        <w:rPr>
          <w:rFonts w:ascii="ＭＳ ゴシック" w:eastAsia="ＭＳ ゴシック" w:hAnsi="ＭＳ ゴシック" w:hint="eastAsia"/>
          <w:sz w:val="22"/>
          <w:u w:val="wave"/>
        </w:rPr>
        <w:t>※</w:t>
      </w:r>
      <w:r w:rsidR="00EA43C2">
        <w:rPr>
          <w:rFonts w:ascii="ＭＳ ゴシック" w:eastAsia="ＭＳ ゴシック" w:hAnsi="ＭＳ ゴシック" w:hint="eastAsia"/>
          <w:sz w:val="22"/>
          <w:u w:val="wave"/>
        </w:rPr>
        <w:t>先端設備</w:t>
      </w:r>
      <w:r w:rsidR="00444108">
        <w:rPr>
          <w:rFonts w:ascii="ＭＳ ゴシック" w:eastAsia="ＭＳ ゴシック" w:hAnsi="ＭＳ ゴシック" w:hint="eastAsia"/>
          <w:sz w:val="22"/>
          <w:u w:val="wave"/>
        </w:rPr>
        <w:t>等導入計画など</w:t>
      </w:r>
      <w:r w:rsidR="00EA43C2">
        <w:rPr>
          <w:rFonts w:ascii="ＭＳ ゴシック" w:eastAsia="ＭＳ ゴシック" w:hAnsi="ＭＳ ゴシック" w:hint="eastAsia"/>
          <w:sz w:val="22"/>
          <w:u w:val="wave"/>
        </w:rPr>
        <w:t>で</w:t>
      </w:r>
      <w:r w:rsidR="00914C62">
        <w:rPr>
          <w:rFonts w:ascii="ＭＳ ゴシック" w:eastAsia="ＭＳ ゴシック" w:hAnsi="ＭＳ ゴシック" w:hint="eastAsia"/>
          <w:sz w:val="22"/>
          <w:u w:val="wave"/>
        </w:rPr>
        <w:t>固定資産税の課税免除を受けている資産は対象外となります。</w:t>
      </w:r>
    </w:p>
    <w:p w:rsidR="00F56E94" w:rsidRPr="00EA43C2" w:rsidRDefault="00F56E94">
      <w:pPr>
        <w:rPr>
          <w:rFonts w:ascii="ＭＳ ゴシック" w:eastAsia="ＭＳ ゴシック" w:hAnsi="ＭＳ ゴシック"/>
          <w:sz w:val="22"/>
        </w:rPr>
      </w:pPr>
    </w:p>
    <w:p w:rsidR="00F56E94" w:rsidRPr="004B38B4" w:rsidRDefault="00522FAE">
      <w:pPr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５．</w:t>
      </w:r>
      <w:r w:rsidR="00CF1FB1" w:rsidRPr="004B38B4">
        <w:rPr>
          <w:rFonts w:ascii="ＭＳ ゴシック" w:eastAsia="ＭＳ ゴシック" w:hAnsi="ＭＳ ゴシック" w:hint="eastAsia"/>
          <w:b/>
          <w:sz w:val="22"/>
          <w:u w:val="single"/>
        </w:rPr>
        <w:t>助成金申請</w:t>
      </w:r>
    </w:p>
    <w:p w:rsidR="00FF2D7B" w:rsidRDefault="00CF1FB1">
      <w:pPr>
        <w:rPr>
          <w:rFonts w:ascii="ＭＳ ゴシック" w:eastAsia="ＭＳ ゴシック" w:hAnsi="ＭＳ ゴシック"/>
          <w:sz w:val="22"/>
        </w:rPr>
      </w:pPr>
      <w:r w:rsidRPr="006E27A2">
        <w:rPr>
          <w:rFonts w:ascii="ＭＳ ゴシック" w:eastAsia="ＭＳ ゴシック" w:hAnsi="ＭＳ ゴシック" w:hint="eastAsia"/>
          <w:sz w:val="22"/>
        </w:rPr>
        <w:t xml:space="preserve">　</w:t>
      </w:r>
      <w:r w:rsidR="00FF2D7B" w:rsidRPr="006E27A2">
        <w:rPr>
          <w:rFonts w:ascii="ＭＳ ゴシック" w:eastAsia="ＭＳ ゴシック" w:hAnsi="ＭＳ ゴシック" w:hint="eastAsia"/>
          <w:sz w:val="22"/>
        </w:rPr>
        <w:t>申請用紙</w:t>
      </w:r>
      <w:r w:rsidR="00FF2D7B">
        <w:rPr>
          <w:rFonts w:ascii="ＭＳ ゴシック" w:eastAsia="ＭＳ ゴシック" w:hAnsi="ＭＳ ゴシック" w:hint="eastAsia"/>
          <w:sz w:val="22"/>
        </w:rPr>
        <w:t>の電子データを</w:t>
      </w:r>
      <w:r w:rsidR="00FF2D7B" w:rsidRPr="006E27A2">
        <w:rPr>
          <w:rFonts w:ascii="ＭＳ ゴシック" w:eastAsia="ＭＳ ゴシック" w:hAnsi="ＭＳ ゴシック" w:hint="eastAsia"/>
          <w:sz w:val="22"/>
        </w:rPr>
        <w:t>、鶴岡市ホームページ</w:t>
      </w:r>
      <w:r w:rsidR="00FF2D7B">
        <w:rPr>
          <w:rFonts w:ascii="ＭＳ ゴシック" w:eastAsia="ＭＳ ゴシック" w:hAnsi="ＭＳ ゴシック" w:hint="eastAsia"/>
          <w:sz w:val="22"/>
        </w:rPr>
        <w:t>に掲載しております。</w:t>
      </w:r>
    </w:p>
    <w:p w:rsidR="00FF2D7B" w:rsidRPr="00292B24" w:rsidRDefault="00FF2D7B">
      <w:pPr>
        <w:rPr>
          <w:rFonts w:ascii="ＭＳ ゴシック" w:eastAsia="ＭＳ ゴシック" w:hAnsi="ＭＳ ゴシック"/>
          <w:color w:val="0563C1" w:themeColor="hyperlink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検索サイトで「鶴岡市　事業場設置助成金」</w:t>
      </w:r>
      <w:r w:rsidR="007A400C">
        <w:rPr>
          <w:rFonts w:ascii="ＭＳ ゴシック" w:eastAsia="ＭＳ ゴシック" w:hAnsi="ＭＳ ゴシック" w:hint="eastAsia"/>
          <w:sz w:val="22"/>
        </w:rPr>
        <w:t>で検索</w:t>
      </w:r>
      <w:r w:rsidR="007A400C">
        <w:rPr>
          <w:rFonts w:ascii="ＭＳ ゴシック" w:eastAsia="ＭＳ ゴシック" w:hAnsi="ＭＳ ゴシック"/>
          <w:sz w:val="22"/>
        </w:rPr>
        <w:t>いただくか、QR</w:t>
      </w:r>
      <w:r w:rsidR="007A400C">
        <w:rPr>
          <w:rFonts w:ascii="ＭＳ ゴシック" w:eastAsia="ＭＳ ゴシック" w:hAnsi="ＭＳ ゴシック" w:hint="eastAsia"/>
          <w:sz w:val="22"/>
        </w:rPr>
        <w:t>コード</w:t>
      </w:r>
      <w:r w:rsidR="00292B24">
        <w:rPr>
          <w:rFonts w:ascii="ＭＳ ゴシック" w:eastAsia="ＭＳ ゴシック" w:hAnsi="ＭＳ ゴシック" w:hint="eastAsia"/>
          <w:sz w:val="22"/>
        </w:rPr>
        <w:t>読取</w:t>
      </w:r>
      <w:r w:rsidR="007A400C">
        <w:rPr>
          <w:rFonts w:ascii="ＭＳ ゴシック" w:eastAsia="ＭＳ ゴシック" w:hAnsi="ＭＳ ゴシック"/>
          <w:sz w:val="22"/>
        </w:rPr>
        <w:t>またはURLの直接入力により</w:t>
      </w:r>
      <w:r w:rsidR="007A400C">
        <w:rPr>
          <w:rFonts w:ascii="ＭＳ ゴシック" w:eastAsia="ＭＳ ゴシック" w:hAnsi="ＭＳ ゴシック" w:hint="eastAsia"/>
          <w:sz w:val="22"/>
        </w:rPr>
        <w:t>アクセス</w:t>
      </w:r>
      <w:r w:rsidR="007A400C">
        <w:rPr>
          <w:rFonts w:ascii="ＭＳ ゴシック" w:eastAsia="ＭＳ ゴシック" w:hAnsi="ＭＳ ゴシック"/>
          <w:sz w:val="22"/>
        </w:rPr>
        <w:t>してください。</w:t>
      </w:r>
      <w:r w:rsidR="007A400C">
        <w:rPr>
          <w:rFonts w:ascii="ＭＳ ゴシック" w:eastAsia="ＭＳ ゴシック" w:hAnsi="ＭＳ ゴシック" w:hint="eastAsia"/>
          <w:sz w:val="22"/>
        </w:rPr>
        <w:t>（</w:t>
      </w:r>
      <w:r w:rsidR="007A400C">
        <w:rPr>
          <w:rFonts w:ascii="ＭＳ ゴシック" w:eastAsia="ＭＳ ゴシック" w:hAnsi="ＭＳ ゴシック"/>
          <w:sz w:val="22"/>
        </w:rPr>
        <w:t>URL：</w:t>
      </w:r>
      <w:hyperlink r:id="rId7" w:history="1">
        <w:r w:rsidR="007A400C" w:rsidRPr="00BC4C5B">
          <w:rPr>
            <w:rStyle w:val="a4"/>
            <w:rFonts w:ascii="ＭＳ ゴシック" w:eastAsia="ＭＳ ゴシック" w:hAnsi="ＭＳ ゴシック"/>
            <w:sz w:val="22"/>
          </w:rPr>
          <w:t>https://bit.ly/2Ze1WgV</w:t>
        </w:r>
      </w:hyperlink>
      <w:r w:rsidR="00292B24">
        <w:rPr>
          <w:rFonts w:ascii="ＭＳ ゴシック" w:eastAsia="ＭＳ ゴシック" w:hAnsi="ＭＳ ゴシック" w:hint="eastAsia"/>
          <w:sz w:val="22"/>
        </w:rPr>
        <w:t xml:space="preserve">　※短縮URLを使用しています。）</w:t>
      </w:r>
    </w:p>
    <w:p w:rsidR="00CF1FB1" w:rsidRDefault="00155D39" w:rsidP="00FF2D7B">
      <w:pPr>
        <w:ind w:firstLineChars="100" w:firstLine="221"/>
        <w:rPr>
          <w:rFonts w:ascii="ＭＳ ゴシック" w:eastAsia="ＭＳ ゴシック" w:hAnsi="ＭＳ ゴシック"/>
          <w:sz w:val="22"/>
        </w:rPr>
      </w:pPr>
      <w:r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令和</w:t>
      </w:r>
      <w:r w:rsidR="00EF6F88">
        <w:rPr>
          <w:rFonts w:ascii="ＭＳ ゴシック" w:eastAsia="ＭＳ ゴシック" w:hAnsi="ＭＳ ゴシック" w:hint="eastAsia"/>
          <w:b/>
          <w:sz w:val="22"/>
          <w:u w:val="single"/>
        </w:rPr>
        <w:t>５</w:t>
      </w:r>
      <w:r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年</w:t>
      </w:r>
      <w:r w:rsidR="00CF1FB1"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１１月</w:t>
      </w:r>
      <w:r w:rsidR="00EF6F88">
        <w:rPr>
          <w:rFonts w:ascii="ＭＳ ゴシック" w:eastAsia="ＭＳ ゴシック" w:hAnsi="ＭＳ ゴシック" w:hint="eastAsia"/>
          <w:b/>
          <w:sz w:val="22"/>
          <w:u w:val="single"/>
        </w:rPr>
        <w:t>２</w:t>
      </w:r>
      <w:r w:rsidR="00CF1FB1"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日（</w:t>
      </w:r>
      <w:r w:rsidR="00EA43C2">
        <w:rPr>
          <w:rFonts w:ascii="ＭＳ ゴシック" w:eastAsia="ＭＳ ゴシック" w:hAnsi="ＭＳ ゴシック" w:hint="eastAsia"/>
          <w:b/>
          <w:sz w:val="22"/>
          <w:u w:val="single"/>
        </w:rPr>
        <w:t>木</w:t>
      </w:r>
      <w:r w:rsidR="00CF1FB1" w:rsidRPr="006E27A2">
        <w:rPr>
          <w:rFonts w:ascii="ＭＳ ゴシック" w:eastAsia="ＭＳ ゴシック" w:hAnsi="ＭＳ ゴシック" w:hint="eastAsia"/>
          <w:b/>
          <w:sz w:val="22"/>
          <w:u w:val="single"/>
        </w:rPr>
        <w:t>）まで</w:t>
      </w:r>
      <w:r w:rsidR="00CF1FB1" w:rsidRPr="006E27A2">
        <w:rPr>
          <w:rFonts w:ascii="ＭＳ ゴシック" w:eastAsia="ＭＳ ゴシック" w:hAnsi="ＭＳ ゴシック" w:hint="eastAsia"/>
          <w:sz w:val="22"/>
        </w:rPr>
        <w:t>に商工課に提出してください。</w:t>
      </w:r>
    </w:p>
    <w:p w:rsidR="006E27A2" w:rsidRDefault="007A400C">
      <w:pPr>
        <w:rPr>
          <w:rFonts w:ascii="ＭＳ ゴシック" w:eastAsia="ＭＳ ゴシック" w:hAnsi="ＭＳ ゴシック"/>
          <w:sz w:val="22"/>
        </w:rPr>
      </w:pPr>
      <w:r w:rsidRPr="00F56E9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51457" wp14:editId="044A1611">
                <wp:simplePos x="0" y="0"/>
                <wp:positionH relativeFrom="margin">
                  <wp:posOffset>4623435</wp:posOffset>
                </wp:positionH>
                <wp:positionV relativeFrom="paragraph">
                  <wp:posOffset>187960</wp:posOffset>
                </wp:positionV>
                <wp:extent cx="1367781" cy="1299949"/>
                <wp:effectExtent l="38100" t="38100" r="42545" b="336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81" cy="1299949"/>
                        </a:xfrm>
                        <a:prstGeom prst="rect">
                          <a:avLst/>
                        </a:prstGeom>
                        <a:noFill/>
                        <a:ln w="69850" cmpd="dbl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7A400C" w:rsidRPr="00583846" w:rsidRDefault="007A400C" w:rsidP="007A40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2060"/>
                                <w:sz w:val="44"/>
                              </w:rPr>
                            </w:pPr>
                          </w:p>
                          <w:p w:rsidR="007A400C" w:rsidRDefault="007A4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E51457" id="テキスト ボックス 5" o:spid="_x0000_s1028" type="#_x0000_t202" style="position:absolute;left:0;text-align:left;margin-left:364.05pt;margin-top:14.8pt;width:107.7pt;height:102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" filled="f" strokecolor="#5b9bd5 [3204]" strokeweight="5.5pt">
                <v:stroke linestyle="thinThin"/>
                <v:textbox>
                  <w:txbxContent>
                    <w:p w:rsidR="007A400C" w:rsidRPr="00583846" w:rsidRDefault="007A400C" w:rsidP="007A400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2060"/>
                          <w:sz w:val="44"/>
                        </w:rPr>
                      </w:pPr>
                    </w:p>
                    <w:p w:rsidR="007A400C" w:rsidRDefault="007A400C"/>
                  </w:txbxContent>
                </v:textbox>
                <w10:wrap anchorx="margin"/>
              </v:shape>
            </w:pict>
          </mc:Fallback>
        </mc:AlternateContent>
      </w:r>
      <w:r w:rsidR="005E0D31">
        <w:rPr>
          <w:rFonts w:ascii="ＭＳ ゴシック" w:eastAsia="ＭＳ ゴシック" w:hAnsi="ＭＳ ゴシック" w:hint="eastAsia"/>
          <w:sz w:val="22"/>
        </w:rPr>
        <w:t xml:space="preserve">　受理後、対象資産について担当者が現地確認を行います。</w:t>
      </w:r>
    </w:p>
    <w:p w:rsidR="005E0D31" w:rsidRPr="005E0D31" w:rsidRDefault="003010DC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4.65pt;margin-top:636.5pt;width:85.5pt;height:85.5pt;z-index:-251657216;mso-position-horizontal-relative:margin;mso-position-vertical-relative:margin">
            <v:imagedata r:id="rId8" o:title="qr20211020094210713"/>
            <w10:wrap anchorx="margin" anchory="margin"/>
          </v:shape>
        </w:pict>
      </w:r>
    </w:p>
    <w:p w:rsidR="00F56E94" w:rsidRPr="004B38B4" w:rsidRDefault="00CF1FB1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4B38B4">
        <w:rPr>
          <w:rFonts w:ascii="ＭＳ ゴシック" w:eastAsia="ＭＳ ゴシック" w:hAnsi="ＭＳ ゴシック" w:hint="eastAsia"/>
          <w:b/>
          <w:sz w:val="22"/>
          <w:u w:val="single"/>
        </w:rPr>
        <w:t>◎申請書提出先・お問合せ先</w:t>
      </w:r>
    </w:p>
    <w:p w:rsidR="00155D39" w:rsidRPr="006E27A2" w:rsidRDefault="00CF1FB1">
      <w:pPr>
        <w:rPr>
          <w:rFonts w:ascii="ＭＳ ゴシック" w:eastAsia="ＭＳ ゴシック" w:hAnsi="ＭＳ ゴシック"/>
          <w:sz w:val="22"/>
        </w:rPr>
      </w:pPr>
      <w:r w:rsidRPr="006E27A2">
        <w:rPr>
          <w:rFonts w:ascii="ＭＳ ゴシック" w:eastAsia="ＭＳ ゴシック" w:hAnsi="ＭＳ ゴシック" w:hint="eastAsia"/>
          <w:sz w:val="22"/>
        </w:rPr>
        <w:t xml:space="preserve">　鶴岡市商工観光部　商工課</w:t>
      </w:r>
      <w:r w:rsidR="006E46D9" w:rsidRPr="006E27A2">
        <w:rPr>
          <w:rFonts w:ascii="ＭＳ ゴシック" w:eastAsia="ＭＳ ゴシック" w:hAnsi="ＭＳ ゴシック" w:hint="eastAsia"/>
          <w:sz w:val="22"/>
        </w:rPr>
        <w:t xml:space="preserve">　（鶴岡市役所5階）</w:t>
      </w:r>
    </w:p>
    <w:p w:rsidR="00CF1FB1" w:rsidRPr="006E27A2" w:rsidRDefault="00CF1FB1" w:rsidP="00155D3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E27A2">
        <w:rPr>
          <w:rFonts w:ascii="ＭＳ ゴシック" w:eastAsia="ＭＳ ゴシック" w:hAnsi="ＭＳ ゴシック" w:hint="eastAsia"/>
          <w:sz w:val="22"/>
        </w:rPr>
        <w:t>〒997-8601　鶴岡市馬場町9-25</w:t>
      </w:r>
    </w:p>
    <w:p w:rsidR="00CF1FB1" w:rsidRPr="006E27A2" w:rsidRDefault="00CF1FB1">
      <w:pPr>
        <w:rPr>
          <w:rFonts w:ascii="ＭＳ ゴシック" w:eastAsia="ＭＳ ゴシック" w:hAnsi="ＭＳ ゴシック"/>
          <w:sz w:val="22"/>
        </w:rPr>
      </w:pPr>
      <w:r w:rsidRPr="006E27A2">
        <w:rPr>
          <w:rFonts w:ascii="ＭＳ ゴシック" w:eastAsia="ＭＳ ゴシック" w:hAnsi="ＭＳ ゴシック" w:hint="eastAsia"/>
          <w:sz w:val="22"/>
        </w:rPr>
        <w:t xml:space="preserve">　電話：</w:t>
      </w:r>
      <w:r w:rsidR="000714B2">
        <w:rPr>
          <w:rFonts w:ascii="ＭＳ ゴシック" w:eastAsia="ＭＳ ゴシック" w:hAnsi="ＭＳ ゴシック" w:hint="eastAsia"/>
          <w:sz w:val="22"/>
        </w:rPr>
        <w:t>0235-3</w:t>
      </w:r>
      <w:r w:rsidRPr="006E27A2">
        <w:rPr>
          <w:rFonts w:ascii="ＭＳ ゴシック" w:eastAsia="ＭＳ ゴシック" w:hAnsi="ＭＳ ゴシック" w:hint="eastAsia"/>
          <w:sz w:val="22"/>
        </w:rPr>
        <w:t>5-</w:t>
      </w:r>
      <w:r w:rsidR="000714B2">
        <w:rPr>
          <w:rFonts w:ascii="ＭＳ ゴシック" w:eastAsia="ＭＳ ゴシック" w:hAnsi="ＭＳ ゴシック" w:hint="eastAsia"/>
          <w:sz w:val="22"/>
        </w:rPr>
        <w:t>1299</w:t>
      </w:r>
      <w:r w:rsidR="005E0D31">
        <w:rPr>
          <w:rFonts w:ascii="ＭＳ ゴシック" w:eastAsia="ＭＳ ゴシック" w:hAnsi="ＭＳ ゴシック" w:hint="eastAsia"/>
          <w:sz w:val="22"/>
        </w:rPr>
        <w:t>（直通）</w:t>
      </w:r>
      <w:r w:rsidR="00951878">
        <w:rPr>
          <w:rFonts w:ascii="ＭＳ ゴシック" w:eastAsia="ＭＳ ゴシック" w:hAnsi="ＭＳ ゴシック" w:hint="eastAsia"/>
          <w:sz w:val="22"/>
        </w:rPr>
        <w:t xml:space="preserve">　</w:t>
      </w:r>
      <w:r w:rsidR="000714B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E27A2">
        <w:rPr>
          <w:rFonts w:ascii="ＭＳ ゴシック" w:eastAsia="ＭＳ ゴシック" w:hAnsi="ＭＳ ゴシック" w:hint="eastAsia"/>
          <w:sz w:val="22"/>
        </w:rPr>
        <w:t>FAX：0235-25-7111</w:t>
      </w:r>
    </w:p>
    <w:p w:rsidR="00DF486B" w:rsidRPr="009C70C2" w:rsidRDefault="00CF1FB1" w:rsidP="009C70C2">
      <w:pPr>
        <w:rPr>
          <w:rFonts w:ascii="ＭＳ ゴシック" w:eastAsia="ＭＳ ゴシック" w:hAnsi="ＭＳ ゴシック"/>
          <w:sz w:val="24"/>
        </w:rPr>
      </w:pPr>
      <w:r w:rsidRPr="006E27A2">
        <w:rPr>
          <w:rFonts w:ascii="ＭＳ ゴシック" w:eastAsia="ＭＳ ゴシック" w:hAnsi="ＭＳ ゴシック" w:hint="eastAsia"/>
          <w:sz w:val="22"/>
        </w:rPr>
        <w:t xml:space="preserve">　E-mail：</w:t>
      </w:r>
      <w:r w:rsidR="00DF486B" w:rsidRPr="00090456">
        <w:rPr>
          <w:rFonts w:ascii="ＭＳ ゴシック" w:eastAsia="ＭＳ ゴシック" w:hAnsi="ＭＳ ゴシック" w:hint="eastAsia"/>
          <w:sz w:val="22"/>
        </w:rPr>
        <w:t>shoko@city.tsuruoka.yamagata.jp</w:t>
      </w:r>
    </w:p>
    <w:sectPr w:rsidR="00DF486B" w:rsidRPr="009C70C2" w:rsidSect="007A400C">
      <w:pgSz w:w="11906" w:h="16838"/>
      <w:pgMar w:top="1440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27" w:rsidRDefault="00336327" w:rsidP="00336327">
      <w:r>
        <w:separator/>
      </w:r>
    </w:p>
  </w:endnote>
  <w:endnote w:type="continuationSeparator" w:id="0">
    <w:p w:rsidR="00336327" w:rsidRDefault="00336327" w:rsidP="0033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27" w:rsidRDefault="00336327" w:rsidP="00336327">
      <w:r>
        <w:separator/>
      </w:r>
    </w:p>
  </w:footnote>
  <w:footnote w:type="continuationSeparator" w:id="0">
    <w:p w:rsidR="00336327" w:rsidRDefault="00336327" w:rsidP="00336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70D36"/>
    <w:multiLevelType w:val="singleLevel"/>
    <w:tmpl w:val="206AC26A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94"/>
    <w:rsid w:val="000214EC"/>
    <w:rsid w:val="000714B2"/>
    <w:rsid w:val="00090456"/>
    <w:rsid w:val="000B501D"/>
    <w:rsid w:val="000E6BE7"/>
    <w:rsid w:val="00135CB7"/>
    <w:rsid w:val="00155D39"/>
    <w:rsid w:val="001E4644"/>
    <w:rsid w:val="0024469E"/>
    <w:rsid w:val="00292B24"/>
    <w:rsid w:val="003010DC"/>
    <w:rsid w:val="00336327"/>
    <w:rsid w:val="00352EC8"/>
    <w:rsid w:val="003752A4"/>
    <w:rsid w:val="00383B90"/>
    <w:rsid w:val="00405679"/>
    <w:rsid w:val="00444108"/>
    <w:rsid w:val="004B38B4"/>
    <w:rsid w:val="004D596C"/>
    <w:rsid w:val="004F051B"/>
    <w:rsid w:val="005017FD"/>
    <w:rsid w:val="00522FAE"/>
    <w:rsid w:val="0057034B"/>
    <w:rsid w:val="00583846"/>
    <w:rsid w:val="005E0D31"/>
    <w:rsid w:val="005E1298"/>
    <w:rsid w:val="006327E2"/>
    <w:rsid w:val="006E27A2"/>
    <w:rsid w:val="006E46D9"/>
    <w:rsid w:val="00755E2E"/>
    <w:rsid w:val="00764318"/>
    <w:rsid w:val="0079746F"/>
    <w:rsid w:val="007A400C"/>
    <w:rsid w:val="00866B83"/>
    <w:rsid w:val="009025A9"/>
    <w:rsid w:val="00914C62"/>
    <w:rsid w:val="00951878"/>
    <w:rsid w:val="009C70C2"/>
    <w:rsid w:val="00AE399C"/>
    <w:rsid w:val="00B124BE"/>
    <w:rsid w:val="00B35526"/>
    <w:rsid w:val="00B37EC5"/>
    <w:rsid w:val="00C15CE9"/>
    <w:rsid w:val="00C25646"/>
    <w:rsid w:val="00C47D76"/>
    <w:rsid w:val="00CB104A"/>
    <w:rsid w:val="00CF1FB1"/>
    <w:rsid w:val="00D22655"/>
    <w:rsid w:val="00D35CC7"/>
    <w:rsid w:val="00DF3D0D"/>
    <w:rsid w:val="00DF486B"/>
    <w:rsid w:val="00EA43C2"/>
    <w:rsid w:val="00EB21CB"/>
    <w:rsid w:val="00EF6F88"/>
    <w:rsid w:val="00F30603"/>
    <w:rsid w:val="00F56E9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768B7-0301-467A-B52D-626BE68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486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6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327"/>
  </w:style>
  <w:style w:type="paragraph" w:styleId="a7">
    <w:name w:val="footer"/>
    <w:basedOn w:val="a"/>
    <w:link w:val="a8"/>
    <w:uiPriority w:val="99"/>
    <w:unhideWhenUsed/>
    <w:rsid w:val="00336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327"/>
  </w:style>
  <w:style w:type="paragraph" w:styleId="a9">
    <w:name w:val="Balloon Text"/>
    <w:basedOn w:val="a"/>
    <w:link w:val="aa"/>
    <w:uiPriority w:val="99"/>
    <w:semiHidden/>
    <w:unhideWhenUsed/>
    <w:rsid w:val="00FF2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D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2Ze1Wg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管理者</cp:lastModifiedBy>
  <cp:revision>39</cp:revision>
  <cp:lastPrinted>2023-09-13T06:37:00Z</cp:lastPrinted>
  <dcterms:created xsi:type="dcterms:W3CDTF">2020-08-31T05:14:00Z</dcterms:created>
  <dcterms:modified xsi:type="dcterms:W3CDTF">2023-09-20T07:12:00Z</dcterms:modified>
</cp:coreProperties>
</file>